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FF146">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5097D701">
      <w:pPr>
        <w:pStyle w:val="4"/>
        <w:rPr>
          <w:rFonts w:ascii="Times New Roman" w:hAnsi="Times New Roman" w:eastAsia="黑体" w:cs="Times New Roman"/>
          <w:b w:val="0"/>
        </w:rPr>
      </w:pPr>
      <w:bookmarkStart w:id="0" w:name="_Toc528933599"/>
      <w:bookmarkStart w:id="1" w:name="_Toc235856996"/>
      <w:bookmarkStart w:id="2" w:name="_Toc85430465"/>
      <w:bookmarkStart w:id="3" w:name="_Toc389141966"/>
      <w:bookmarkStart w:id="4" w:name="_Toc433984928"/>
      <w:r>
        <w:rPr>
          <w:rFonts w:ascii="Times New Roman" w:hAnsi="Times New Roman" w:eastAsia="黑体" w:cs="Times New Roman"/>
          <w:b w:val="0"/>
        </w:rPr>
        <w:t>封面</w:t>
      </w:r>
      <w:bookmarkEnd w:id="0"/>
    </w:p>
    <w:p w14:paraId="6C2033A0">
      <w:pPr>
        <w:rPr>
          <w:rFonts w:ascii="Times New Roman" w:hAnsi="Times New Roman" w:cs="Times New Roman"/>
        </w:rPr>
      </w:pPr>
    </w:p>
    <w:p w14:paraId="2A698167">
      <w:pPr>
        <w:rPr>
          <w:rFonts w:ascii="Times New Roman" w:hAnsi="Times New Roman" w:cs="Times New Roman"/>
        </w:rPr>
      </w:pPr>
    </w:p>
    <w:p w14:paraId="2C96250F">
      <w:pPr>
        <w:rPr>
          <w:rFonts w:ascii="Times New Roman" w:hAnsi="Times New Roman" w:cs="Times New Roman"/>
        </w:rPr>
      </w:pPr>
    </w:p>
    <w:p w14:paraId="171885B8">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14:paraId="22CEB272">
      <w:pPr>
        <w:rPr>
          <w:rFonts w:ascii="Times New Roman" w:hAnsi="Times New Roman" w:cs="Times New Roman"/>
        </w:rPr>
      </w:pPr>
    </w:p>
    <w:p w14:paraId="6EA087A4">
      <w:pPr>
        <w:rPr>
          <w:rFonts w:ascii="Times New Roman" w:hAnsi="Times New Roman" w:cs="Times New Roman"/>
        </w:rPr>
      </w:pPr>
    </w:p>
    <w:p w14:paraId="1F80A2AE">
      <w:pPr>
        <w:jc w:val="center"/>
        <w:rPr>
          <w:rFonts w:ascii="Times New Roman" w:hAnsi="Times New Roman" w:cs="Times New Roman"/>
          <w:sz w:val="52"/>
        </w:rPr>
      </w:pPr>
      <w:r>
        <w:rPr>
          <w:rFonts w:ascii="Times New Roman" w:hAnsi="Times New Roman" w:cs="Times New Roman"/>
          <w:sz w:val="52"/>
        </w:rPr>
        <w:t>竞价文件</w:t>
      </w:r>
    </w:p>
    <w:p w14:paraId="24EDA9AE">
      <w:pPr>
        <w:rPr>
          <w:rFonts w:ascii="Times New Roman" w:hAnsi="Times New Roman" w:cs="Times New Roman"/>
        </w:rPr>
      </w:pPr>
    </w:p>
    <w:p w14:paraId="4C934217">
      <w:pPr>
        <w:rPr>
          <w:rFonts w:ascii="Times New Roman" w:hAnsi="Times New Roman" w:cs="Times New Roman"/>
        </w:rPr>
      </w:pPr>
    </w:p>
    <w:p w14:paraId="485B49F1">
      <w:pPr>
        <w:rPr>
          <w:rFonts w:ascii="Times New Roman" w:hAnsi="Times New Roman" w:cs="Times New Roman"/>
        </w:rPr>
      </w:pPr>
    </w:p>
    <w:p w14:paraId="7130775E">
      <w:pPr>
        <w:rPr>
          <w:rFonts w:ascii="Times New Roman" w:hAnsi="Times New Roman" w:cs="Times New Roman"/>
        </w:rPr>
      </w:pPr>
    </w:p>
    <w:p w14:paraId="6B6042AA">
      <w:pPr>
        <w:rPr>
          <w:rFonts w:ascii="Times New Roman" w:hAnsi="Times New Roman" w:cs="Times New Roman"/>
        </w:rPr>
      </w:pPr>
    </w:p>
    <w:p w14:paraId="66EA54CA">
      <w:pPr>
        <w:rPr>
          <w:rFonts w:ascii="Times New Roman" w:hAnsi="Times New Roman" w:cs="Times New Roman"/>
        </w:rPr>
      </w:pPr>
    </w:p>
    <w:p w14:paraId="46C3ABEA">
      <w:pPr>
        <w:rPr>
          <w:rFonts w:ascii="Times New Roman" w:hAnsi="Times New Roman" w:cs="Times New Roman"/>
        </w:rPr>
      </w:pPr>
    </w:p>
    <w:p w14:paraId="5BA70460">
      <w:pPr>
        <w:rPr>
          <w:rFonts w:ascii="Times New Roman" w:hAnsi="Times New Roman" w:cs="Times New Roman"/>
        </w:rPr>
      </w:pPr>
    </w:p>
    <w:p w14:paraId="315FC4F2">
      <w:pPr>
        <w:rPr>
          <w:rFonts w:ascii="Times New Roman" w:hAnsi="Times New Roman" w:cs="Times New Roman"/>
        </w:rPr>
      </w:pPr>
    </w:p>
    <w:p w14:paraId="42134B3C">
      <w:pPr>
        <w:rPr>
          <w:rFonts w:ascii="Times New Roman" w:hAnsi="Times New Roman" w:cs="Times New Roman"/>
        </w:rPr>
      </w:pPr>
    </w:p>
    <w:p w14:paraId="793A1609">
      <w:pPr>
        <w:rPr>
          <w:rFonts w:ascii="Times New Roman" w:hAnsi="Times New Roman" w:cs="Times New Roman"/>
        </w:rPr>
      </w:pPr>
    </w:p>
    <w:p w14:paraId="446C3DEC">
      <w:pPr>
        <w:rPr>
          <w:rFonts w:ascii="Times New Roman" w:hAnsi="Times New Roman" w:cs="Times New Roman"/>
        </w:rPr>
      </w:pPr>
    </w:p>
    <w:p w14:paraId="07905AE2">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47FB42E7">
      <w:pPr>
        <w:rPr>
          <w:rFonts w:ascii="Times New Roman" w:hAnsi="Times New Roman" w:eastAsia="黑体" w:cs="Times New Roman"/>
        </w:rPr>
      </w:pPr>
    </w:p>
    <w:p w14:paraId="0D42779B">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49F32710">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102E5BAB">
      <w:pPr>
        <w:rPr>
          <w:rFonts w:ascii="Times New Roman" w:hAnsi="Times New Roman" w:cs="Times New Roman"/>
        </w:rPr>
      </w:pPr>
      <w:r>
        <w:rPr>
          <w:rFonts w:ascii="Times New Roman" w:hAnsi="Times New Roman" w:cs="Times New Roman"/>
        </w:rPr>
        <w:br w:type="page"/>
      </w:r>
    </w:p>
    <w:p w14:paraId="5D7F7434">
      <w:pPr>
        <w:jc w:val="center"/>
        <w:rPr>
          <w:rFonts w:ascii="Times New Roman" w:hAnsi="Times New Roman" w:eastAsia="黑体" w:cs="Times New Roman"/>
          <w:sz w:val="32"/>
        </w:rPr>
      </w:pPr>
      <w:r>
        <w:rPr>
          <w:rFonts w:ascii="Times New Roman" w:hAnsi="Times New Roman" w:eastAsia="黑体" w:cs="Times New Roman"/>
          <w:sz w:val="32"/>
        </w:rPr>
        <w:t>目    录</w:t>
      </w:r>
    </w:p>
    <w:p w14:paraId="7D99DADC">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126E2050">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25DA503E">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43451052">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4B9003AA">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14:paraId="6EE95D7B">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09B437E4">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61D0D136">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14:paraId="22F6E4FA">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 xml:space="preserve">6.3 </w:t>
      </w:r>
      <w:r>
        <w:rPr>
          <w:rFonts w:hint="eastAsia" w:ascii="Times New Roman" w:hAnsi="Times New Roman" w:eastAsia="仿宋_GB2312" w:cs="Times New Roman"/>
          <w:sz w:val="28"/>
        </w:rPr>
        <w:t>业绩</w:t>
      </w:r>
      <w:r>
        <w:rPr>
          <w:rFonts w:ascii="Times New Roman" w:hAnsi="Times New Roman" w:eastAsia="仿宋_GB2312" w:cs="Times New Roman"/>
          <w:sz w:val="28"/>
        </w:rPr>
        <w:t>证明....................................</w:t>
      </w:r>
      <w:r>
        <w:rPr>
          <w:rFonts w:hint="eastAsia" w:ascii="Times New Roman" w:hAnsi="Times New Roman" w:eastAsia="仿宋_GB2312" w:cs="Times New Roman"/>
          <w:sz w:val="28"/>
        </w:rPr>
        <w:t>.................................... ..................</w:t>
      </w:r>
      <w:r>
        <w:rPr>
          <w:rFonts w:ascii="Times New Roman" w:hAnsi="Times New Roman" w:eastAsia="仿宋_GB2312" w:cs="Times New Roman"/>
          <w:sz w:val="28"/>
        </w:rPr>
        <w:t>.........9</w:t>
      </w:r>
    </w:p>
    <w:p w14:paraId="74BB14EC">
      <w:pPr>
        <w:ind w:firstLine="700" w:firstLineChars="250"/>
        <w:rPr>
          <w:rFonts w:ascii="Times New Roman" w:hAnsi="Times New Roman" w:eastAsia="仿宋_GB2312" w:cs="Times New Roman"/>
          <w:sz w:val="28"/>
        </w:rPr>
      </w:pPr>
    </w:p>
    <w:p w14:paraId="481E943A">
      <w:pPr>
        <w:rPr>
          <w:rFonts w:ascii="Times New Roman" w:hAnsi="Times New Roman" w:eastAsia="仿宋_GB2312" w:cs="Times New Roman"/>
          <w:sz w:val="32"/>
        </w:rPr>
      </w:pPr>
    </w:p>
    <w:p w14:paraId="58293D86">
      <w:pPr>
        <w:pStyle w:val="22"/>
        <w:ind w:left="360" w:firstLine="0" w:firstLineChars="0"/>
        <w:rPr>
          <w:rFonts w:ascii="Times New Roman" w:hAnsi="Times New Roman" w:eastAsia="仿宋_GB2312"/>
          <w:sz w:val="32"/>
        </w:rPr>
      </w:pPr>
    </w:p>
    <w:p w14:paraId="412A3052">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14:paraId="0A8C902F">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4D841F1C">
      <w:pPr>
        <w:pStyle w:val="23"/>
        <w:rPr>
          <w:rFonts w:ascii="Times New Roman" w:hAnsi="Times New Roman" w:eastAsia="华文中宋" w:cs="Times New Roman"/>
          <w:szCs w:val="24"/>
        </w:rPr>
      </w:pPr>
      <w:r>
        <w:rPr>
          <w:rFonts w:ascii="Times New Roman" w:hAnsi="Times New Roman" w:eastAsia="华文中宋" w:cs="Times New Roman"/>
          <w:szCs w:val="24"/>
        </w:rPr>
        <w:t>竞价函</w:t>
      </w:r>
    </w:p>
    <w:p w14:paraId="60AA4C50">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天津市中海水处理科技有限公司</w:t>
      </w:r>
      <w:r>
        <w:rPr>
          <w:rFonts w:ascii="Times New Roman" w:hAnsi="Times New Roman" w:eastAsia="仿宋_GB2312" w:cs="Times New Roman"/>
          <w:sz w:val="24"/>
          <w:szCs w:val="24"/>
        </w:rPr>
        <w:t>：</w:t>
      </w:r>
    </w:p>
    <w:p w14:paraId="003E7C6C">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7837E92A">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13F8D75D">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4C6ACA40">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37DDCD52">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531A94FC">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3DD26B5A">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4C6D3370">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145B1E11">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069D2581">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55B48999">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0A0F9438">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12B5CF76">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63E48E4C">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5233EECC">
      <w:pPr>
        <w:pStyle w:val="10"/>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2D5CE53F">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5FD37342">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4DF98EDB">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79EA4644">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2B968F52">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4A0516ED">
      <w:pPr>
        <w:pStyle w:val="10"/>
        <w:spacing w:line="360" w:lineRule="auto"/>
        <w:ind w:firstLine="240"/>
        <w:rPr>
          <w:rFonts w:ascii="Times New Roman" w:hAnsi="Times New Roman" w:eastAsia="仿宋_GB2312" w:cs="Times New Roman"/>
          <w:sz w:val="24"/>
          <w:szCs w:val="24"/>
        </w:rPr>
      </w:pPr>
    </w:p>
    <w:p w14:paraId="404D6FA5">
      <w:pPr>
        <w:pStyle w:val="10"/>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75C0D5D8">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01D8B58F">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14:paraId="71B9EC9D">
      <w:pPr>
        <w:rPr>
          <w:rFonts w:ascii="Times New Roman" w:hAnsi="Times New Roman" w:eastAsia="仿宋_GB2312" w:cs="Times New Roman"/>
          <w:sz w:val="24"/>
          <w:szCs w:val="24"/>
        </w:rPr>
      </w:pPr>
      <w:bookmarkStart w:id="5" w:name="_Toc127599610"/>
      <w:bookmarkStart w:id="6" w:name="_Toc96755235"/>
      <w:bookmarkStart w:id="7" w:name="_Toc433984929"/>
      <w:bookmarkStart w:id="8" w:name="_Toc389141967"/>
      <w:bookmarkStart w:id="9" w:name="_Toc235856998"/>
      <w:bookmarkStart w:id="10" w:name="_Toc96755236"/>
      <w:bookmarkStart w:id="11" w:name="_Toc85430467"/>
      <w:r>
        <w:rPr>
          <w:rFonts w:ascii="Times New Roman" w:hAnsi="Times New Roman" w:eastAsia="仿宋_GB2312" w:cs="Times New Roman"/>
          <w:bCs/>
          <w:sz w:val="24"/>
          <w:szCs w:val="24"/>
        </w:rPr>
        <w:br w:type="page"/>
      </w:r>
    </w:p>
    <w:p w14:paraId="04B72FB0">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02AD25AB">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478AC379">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3179D533">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29F4C0A6">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705CBC8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2D8F5FD8">
            <w:pPr>
              <w:pStyle w:val="25"/>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30B8954E">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34448F4D">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453A5F21">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6B604CE0">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6872300C">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7FAA342B">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3FA04078">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01D61656">
      <w:pPr>
        <w:pStyle w:val="10"/>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0D239373">
      <w:pPr>
        <w:pStyle w:val="10"/>
        <w:spacing w:before="163" w:beforeLines="50" w:after="163" w:afterLines="50" w:line="360" w:lineRule="auto"/>
        <w:ind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天津市中海水处理科技有限公司</w:t>
      </w:r>
      <w:bookmarkStart w:id="32" w:name="_GoBack"/>
      <w:bookmarkEnd w:id="32"/>
      <w:r>
        <w:rPr>
          <w:rFonts w:ascii="Times New Roman" w:hAnsi="Times New Roman" w:eastAsia="仿宋_GB2312" w:cs="Times New Roman"/>
          <w:sz w:val="28"/>
          <w:szCs w:val="24"/>
        </w:rPr>
        <w:t>：</w:t>
      </w:r>
    </w:p>
    <w:p w14:paraId="28DC4AB8">
      <w:pPr>
        <w:pStyle w:val="10"/>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14:paraId="262B3832">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6317AC11">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1E30FED4">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58ACC35C">
      <w:pPr>
        <w:pStyle w:val="10"/>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76CF9109">
      <w:pPr>
        <w:pStyle w:val="10"/>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13FC06B3">
      <w:pPr>
        <w:pStyle w:val="10"/>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4699C164">
      <w:pPr>
        <w:rPr>
          <w:rFonts w:ascii="Times New Roman" w:hAnsi="Times New Roman" w:cs="Times New Roman"/>
        </w:rPr>
      </w:pPr>
    </w:p>
    <w:p w14:paraId="139CF44B">
      <w:pPr>
        <w:rPr>
          <w:rFonts w:ascii="Times New Roman" w:hAnsi="Times New Roman" w:cs="Times New Roman"/>
        </w:rPr>
      </w:pPr>
      <w:r>
        <w:rPr>
          <w:rFonts w:ascii="Times New Roman" w:hAnsi="Times New Roman" w:cs="Times New Roman"/>
          <w:bCs/>
        </w:rPr>
        <w:br w:type="page"/>
      </w:r>
    </w:p>
    <w:p w14:paraId="0754A85B">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740"/>
      <w:bookmarkEnd w:id="14"/>
      <w:bookmarkStart w:id="15" w:name="_Hlt85616548"/>
      <w:bookmarkEnd w:id="15"/>
      <w:bookmarkStart w:id="16" w:name="_Toc389141971"/>
      <w:bookmarkStart w:id="17" w:name="_Toc433984933"/>
    </w:p>
    <w:bookmarkEnd w:id="16"/>
    <w:bookmarkEnd w:id="17"/>
    <w:p w14:paraId="55CB6CFF">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7821467A">
      <w:pPr>
        <w:pStyle w:val="23"/>
        <w:rPr>
          <w:rFonts w:ascii="Times New Roman" w:hAnsi="Times New Roman" w:eastAsia="华文中宋" w:cs="Times New Roman"/>
        </w:rPr>
      </w:pPr>
      <w:r>
        <w:rPr>
          <w:rFonts w:ascii="Times New Roman" w:hAnsi="Times New Roman" w:eastAsia="华文中宋" w:cs="Times New Roman"/>
        </w:rPr>
        <w:t>报价一览表</w:t>
      </w:r>
    </w:p>
    <w:p w14:paraId="2F99C057">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798"/>
        <w:gridCol w:w="3196"/>
        <w:gridCol w:w="1462"/>
        <w:gridCol w:w="1585"/>
        <w:gridCol w:w="3458"/>
        <w:gridCol w:w="1031"/>
      </w:tblGrid>
      <w:tr w14:paraId="529A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14:paraId="3874938F">
            <w:pPr>
              <w:pStyle w:val="25"/>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14:paraId="6B4DB980">
            <w:pPr>
              <w:pStyle w:val="25"/>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14:paraId="1FD25A90">
            <w:pPr>
              <w:pStyle w:val="25"/>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02" w:type="pct"/>
            <w:vAlign w:val="center"/>
          </w:tcPr>
          <w:p w14:paraId="63E911EA">
            <w:pPr>
              <w:pStyle w:val="25"/>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14:paraId="7F612268">
            <w:pPr>
              <w:pStyle w:val="25"/>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14:paraId="4C71FF45">
            <w:pPr>
              <w:pStyle w:val="25"/>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14:paraId="4C5ACDE9">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4EBD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14:paraId="03AE1EC8">
            <w:pPr>
              <w:pStyle w:val="25"/>
              <w:jc w:val="center"/>
              <w:rPr>
                <w:rFonts w:ascii="Times New Roman" w:hAnsi="Times New Roman" w:eastAsia="仿宋_GB2312"/>
                <w:sz w:val="24"/>
                <w:szCs w:val="24"/>
              </w:rPr>
            </w:pPr>
          </w:p>
        </w:tc>
        <w:tc>
          <w:tcPr>
            <w:tcW w:w="274" w:type="pct"/>
            <w:vAlign w:val="center"/>
          </w:tcPr>
          <w:p w14:paraId="49DF8EE9">
            <w:pPr>
              <w:pStyle w:val="25"/>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14:paraId="207A5996">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10CB9A46">
            <w:pPr>
              <w:pStyle w:val="25"/>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2" w:type="pct"/>
            <w:vAlign w:val="center"/>
          </w:tcPr>
          <w:p w14:paraId="6DEA2D8B">
            <w:pPr>
              <w:pStyle w:val="25"/>
              <w:jc w:val="center"/>
              <w:rPr>
                <w:rFonts w:ascii="Times New Roman" w:hAnsi="Times New Roman" w:eastAsia="仿宋_GB2312"/>
                <w:sz w:val="24"/>
                <w:szCs w:val="24"/>
              </w:rPr>
            </w:pPr>
            <w:r>
              <w:rPr>
                <w:rFonts w:ascii="Times New Roman" w:hAnsi="Times New Roman" w:eastAsia="仿宋_GB2312"/>
                <w:sz w:val="24"/>
                <w:szCs w:val="24"/>
              </w:rPr>
              <w:t>运送到甲方指定地点</w:t>
            </w:r>
          </w:p>
        </w:tc>
        <w:tc>
          <w:tcPr>
            <w:tcW w:w="544" w:type="pct"/>
            <w:vAlign w:val="center"/>
          </w:tcPr>
          <w:p w14:paraId="4BE21D97">
            <w:pPr>
              <w:pStyle w:val="25"/>
              <w:jc w:val="center"/>
              <w:rPr>
                <w:rFonts w:ascii="Times New Roman" w:hAnsi="Times New Roman" w:eastAsia="仿宋_GB2312"/>
                <w:sz w:val="24"/>
                <w:szCs w:val="24"/>
              </w:rPr>
            </w:pPr>
            <w:r>
              <w:rPr>
                <w:rFonts w:ascii="Times New Roman" w:hAnsi="Times New Roman" w:eastAsia="仿宋_GB2312"/>
                <w:sz w:val="24"/>
                <w:szCs w:val="24"/>
              </w:rPr>
              <w:t>合同生效后</w:t>
            </w:r>
            <w:r>
              <w:rPr>
                <w:rFonts w:hint="eastAsia" w:ascii="Times New Roman" w:hAnsi="Times New Roman" w:eastAsia="仿宋_GB2312"/>
                <w:sz w:val="24"/>
                <w:szCs w:val="24"/>
              </w:rPr>
              <w:t>120</w:t>
            </w:r>
            <w:r>
              <w:rPr>
                <w:rFonts w:ascii="Times New Roman" w:hAnsi="Times New Roman" w:eastAsia="仿宋_GB2312"/>
                <w:sz w:val="24"/>
                <w:szCs w:val="24"/>
              </w:rPr>
              <w:t>天内</w:t>
            </w:r>
          </w:p>
        </w:tc>
        <w:tc>
          <w:tcPr>
            <w:tcW w:w="1187" w:type="pct"/>
            <w:vAlign w:val="center"/>
          </w:tcPr>
          <w:p w14:paraId="3C95F981">
            <w:pPr>
              <w:pStyle w:val="25"/>
              <w:jc w:val="center"/>
              <w:rPr>
                <w:rFonts w:ascii="Times New Roman" w:hAnsi="Times New Roman" w:eastAsia="仿宋_GB2312"/>
                <w:sz w:val="24"/>
                <w:szCs w:val="24"/>
              </w:rPr>
            </w:pPr>
            <w:r>
              <w:rPr>
                <w:rFonts w:ascii="Times New Roman" w:hAnsi="Times New Roman" w:eastAsia="仿宋_GB2312"/>
                <w:sz w:val="24"/>
                <w:szCs w:val="24"/>
              </w:rPr>
              <w:t>合同项下产品的质量保证期为产品安装调试验收合格，并交付使用正常运行后1年（12个月）</w:t>
            </w:r>
          </w:p>
        </w:tc>
        <w:tc>
          <w:tcPr>
            <w:tcW w:w="354" w:type="pct"/>
            <w:vAlign w:val="center"/>
          </w:tcPr>
          <w:p w14:paraId="6091A6EC">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5B29C280">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6C1786D5">
      <w:pPr>
        <w:pStyle w:val="22"/>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14:paraId="5D9C8D84">
      <w:pPr>
        <w:pStyle w:val="22"/>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14:paraId="59EDEFC5">
      <w:pPr>
        <w:pStyle w:val="22"/>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14:paraId="18144B36">
      <w:pPr>
        <w:pStyle w:val="10"/>
        <w:ind w:firstLine="240"/>
        <w:rPr>
          <w:rFonts w:ascii="Times New Roman" w:hAnsi="Times New Roman" w:eastAsia="仿宋_GB2312" w:cs="Times New Roman"/>
          <w:sz w:val="24"/>
          <w:szCs w:val="24"/>
        </w:rPr>
      </w:pPr>
    </w:p>
    <w:p w14:paraId="5D9606A5">
      <w:pPr>
        <w:pStyle w:val="10"/>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5F89D257">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45572ABF">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14:paraId="3C0FC4BE">
      <w:pPr>
        <w:rPr>
          <w:rFonts w:ascii="Times New Roman" w:hAnsi="Times New Roman" w:cs="Times New Roman"/>
        </w:rPr>
      </w:pPr>
      <w:bookmarkStart w:id="18" w:name="_Toc433984930"/>
      <w:bookmarkStart w:id="19" w:name="_Toc389142121"/>
      <w:bookmarkStart w:id="20" w:name="_Toc421719955"/>
      <w:r>
        <w:rPr>
          <w:rFonts w:ascii="Times New Roman" w:hAnsi="Times New Roman" w:cs="Times New Roman"/>
          <w:bCs/>
        </w:rPr>
        <w:br w:type="page"/>
      </w:r>
    </w:p>
    <w:bookmarkEnd w:id="18"/>
    <w:bookmarkEnd w:id="19"/>
    <w:bookmarkEnd w:id="20"/>
    <w:p w14:paraId="43FB8151">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分项报价表</w:t>
      </w:r>
    </w:p>
    <w:p w14:paraId="229CE787">
      <w:pPr>
        <w:pStyle w:val="23"/>
        <w:spacing w:before="0" w:beforeLines="0"/>
        <w:rPr>
          <w:rFonts w:ascii="Times New Roman" w:hAnsi="Times New Roman" w:eastAsia="华文中宋" w:cs="Times New Roman"/>
        </w:rPr>
      </w:pPr>
      <w:r>
        <w:rPr>
          <w:rFonts w:ascii="Times New Roman" w:hAnsi="Times New Roman" w:eastAsia="华文中宋" w:cs="Times New Roman"/>
        </w:rPr>
        <w:t>分项报价表</w:t>
      </w:r>
    </w:p>
    <w:p w14:paraId="786AFD7B">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14:paraId="3B8B56EA">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2315"/>
        <w:gridCol w:w="6110"/>
        <w:gridCol w:w="1844"/>
        <w:gridCol w:w="1558"/>
        <w:gridCol w:w="1555"/>
      </w:tblGrid>
      <w:tr w14:paraId="67F3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405" w:type="pct"/>
            <w:vAlign w:val="center"/>
          </w:tcPr>
          <w:p w14:paraId="6B9212F7">
            <w:pPr>
              <w:pStyle w:val="25"/>
              <w:spacing w:line="360" w:lineRule="auto"/>
              <w:jc w:val="center"/>
              <w:rPr>
                <w:rFonts w:ascii="Times New Roman" w:hAnsi="Times New Roman" w:eastAsia="仿宋_GB2312"/>
                <w:b/>
                <w:bCs/>
                <w:sz w:val="24"/>
                <w:szCs w:val="24"/>
              </w:rPr>
            </w:pPr>
            <w:bookmarkStart w:id="21" w:name="OLE_LINK1"/>
            <w:r>
              <w:rPr>
                <w:rFonts w:ascii="Times New Roman" w:hAnsi="Times New Roman" w:eastAsia="仿宋_GB2312"/>
                <w:b/>
                <w:bCs/>
                <w:sz w:val="24"/>
                <w:szCs w:val="24"/>
              </w:rPr>
              <w:t>序号</w:t>
            </w:r>
          </w:p>
        </w:tc>
        <w:tc>
          <w:tcPr>
            <w:tcW w:w="795" w:type="pct"/>
            <w:vAlign w:val="center"/>
          </w:tcPr>
          <w:p w14:paraId="5DEE8444">
            <w:pPr>
              <w:pStyle w:val="25"/>
              <w:spacing w:line="360" w:lineRule="auto"/>
              <w:jc w:val="center"/>
              <w:rPr>
                <w:rFonts w:ascii="Times New Roman" w:hAnsi="Times New Roman" w:eastAsia="仿宋_GB2312"/>
                <w:b/>
                <w:bCs/>
                <w:sz w:val="24"/>
                <w:szCs w:val="24"/>
              </w:rPr>
            </w:pPr>
            <w:r>
              <w:rPr>
                <w:rFonts w:hint="eastAsia" w:ascii="Times New Roman" w:hAnsi="Times New Roman" w:eastAsia="仿宋_GB2312"/>
                <w:b/>
                <w:bCs/>
                <w:sz w:val="24"/>
                <w:szCs w:val="24"/>
              </w:rPr>
              <w:t>产品名称</w:t>
            </w:r>
          </w:p>
        </w:tc>
        <w:tc>
          <w:tcPr>
            <w:tcW w:w="2098" w:type="pct"/>
            <w:vAlign w:val="center"/>
          </w:tcPr>
          <w:p w14:paraId="22550C55">
            <w:pPr>
              <w:pStyle w:val="25"/>
              <w:spacing w:line="360" w:lineRule="auto"/>
              <w:jc w:val="center"/>
              <w:rPr>
                <w:rFonts w:ascii="Times New Roman" w:hAnsi="Times New Roman" w:eastAsia="仿宋_GB2312"/>
                <w:b/>
                <w:bCs/>
                <w:sz w:val="24"/>
                <w:szCs w:val="24"/>
              </w:rPr>
            </w:pPr>
            <w:r>
              <w:rPr>
                <w:rFonts w:ascii="Times New Roman" w:hAnsi="Times New Roman" w:eastAsia="仿宋_GB2312"/>
                <w:b/>
                <w:bCs/>
                <w:sz w:val="24"/>
                <w:szCs w:val="24"/>
              </w:rPr>
              <w:t>型号和规格</w:t>
            </w:r>
          </w:p>
        </w:tc>
        <w:tc>
          <w:tcPr>
            <w:tcW w:w="633" w:type="pct"/>
            <w:vAlign w:val="center"/>
          </w:tcPr>
          <w:p w14:paraId="6DCE22E4">
            <w:pPr>
              <w:pStyle w:val="25"/>
              <w:spacing w:line="360" w:lineRule="auto"/>
              <w:jc w:val="center"/>
              <w:rPr>
                <w:rFonts w:ascii="Times New Roman" w:hAnsi="Times New Roman" w:eastAsia="仿宋_GB2312"/>
                <w:b/>
                <w:bCs/>
                <w:sz w:val="24"/>
                <w:szCs w:val="24"/>
              </w:rPr>
            </w:pPr>
            <w:r>
              <w:rPr>
                <w:rFonts w:ascii="Times New Roman" w:hAnsi="Times New Roman" w:eastAsia="仿宋_GB2312"/>
                <w:b/>
                <w:bCs/>
                <w:sz w:val="24"/>
                <w:szCs w:val="24"/>
              </w:rPr>
              <w:t>数量</w:t>
            </w:r>
          </w:p>
        </w:tc>
        <w:tc>
          <w:tcPr>
            <w:tcW w:w="535" w:type="pct"/>
            <w:vAlign w:val="center"/>
          </w:tcPr>
          <w:p w14:paraId="181D71A0">
            <w:pPr>
              <w:pStyle w:val="25"/>
              <w:spacing w:line="360" w:lineRule="auto"/>
              <w:jc w:val="center"/>
              <w:rPr>
                <w:rFonts w:ascii="Times New Roman" w:hAnsi="Times New Roman" w:eastAsia="仿宋_GB2312"/>
                <w:b/>
                <w:bCs/>
                <w:sz w:val="24"/>
                <w:szCs w:val="24"/>
              </w:rPr>
            </w:pPr>
            <w:r>
              <w:rPr>
                <w:rFonts w:ascii="Times New Roman" w:hAnsi="Times New Roman" w:eastAsia="仿宋_GB2312"/>
                <w:b/>
                <w:bCs/>
                <w:sz w:val="24"/>
                <w:szCs w:val="24"/>
              </w:rPr>
              <w:t>单价</w:t>
            </w:r>
          </w:p>
        </w:tc>
        <w:tc>
          <w:tcPr>
            <w:tcW w:w="534" w:type="pct"/>
            <w:vAlign w:val="center"/>
          </w:tcPr>
          <w:p w14:paraId="3C9CD713">
            <w:pPr>
              <w:pStyle w:val="25"/>
              <w:spacing w:line="360" w:lineRule="auto"/>
              <w:jc w:val="center"/>
              <w:rPr>
                <w:rFonts w:ascii="Times New Roman" w:hAnsi="Times New Roman" w:eastAsia="仿宋_GB2312"/>
                <w:b/>
                <w:bCs/>
                <w:sz w:val="24"/>
                <w:szCs w:val="24"/>
              </w:rPr>
            </w:pPr>
            <w:r>
              <w:rPr>
                <w:rFonts w:ascii="Times New Roman" w:hAnsi="Times New Roman" w:eastAsia="仿宋_GB2312"/>
                <w:b/>
                <w:bCs/>
                <w:sz w:val="24"/>
                <w:szCs w:val="24"/>
              </w:rPr>
              <w:t>总价</w:t>
            </w:r>
          </w:p>
        </w:tc>
      </w:tr>
      <w:tr w14:paraId="4018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05" w:type="pct"/>
            <w:vAlign w:val="center"/>
          </w:tcPr>
          <w:p w14:paraId="0E11F03E">
            <w:pPr>
              <w:pStyle w:val="25"/>
              <w:jc w:val="center"/>
              <w:rPr>
                <w:rFonts w:ascii="Times New Roman" w:hAnsi="Times New Roman" w:eastAsia="仿宋_GB2312"/>
              </w:rPr>
            </w:pPr>
            <w:r>
              <w:rPr>
                <w:rFonts w:hint="eastAsia" w:ascii="仿宋" w:hAnsi="仿宋" w:eastAsia="仿宋"/>
                <w:bCs/>
              </w:rPr>
              <w:t>1</w:t>
            </w:r>
          </w:p>
        </w:tc>
        <w:tc>
          <w:tcPr>
            <w:tcW w:w="795" w:type="pct"/>
            <w:vAlign w:val="center"/>
          </w:tcPr>
          <w:p w14:paraId="613A3DA8">
            <w:pPr>
              <w:pStyle w:val="25"/>
              <w:jc w:val="center"/>
              <w:rPr>
                <w:rFonts w:ascii="Times New Roman" w:hAnsi="Times New Roman" w:eastAsia="仿宋_GB2312"/>
                <w:color w:val="000000"/>
              </w:rPr>
            </w:pPr>
            <w:r>
              <w:rPr>
                <w:rFonts w:ascii="仿宋" w:hAnsi="仿宋" w:eastAsia="仿宋"/>
                <w:bCs/>
                <w:kern w:val="2"/>
              </w:rPr>
              <w:t>聚六亚甲基胍</w:t>
            </w:r>
          </w:p>
        </w:tc>
        <w:tc>
          <w:tcPr>
            <w:tcW w:w="2098" w:type="pct"/>
            <w:vAlign w:val="center"/>
          </w:tcPr>
          <w:p w14:paraId="7060B4E8">
            <w:pPr>
              <w:rPr>
                <w:rFonts w:hint="eastAsia" w:ascii="仿宋" w:hAnsi="仿宋" w:eastAsia="仿宋" w:cs="Times New Roman"/>
                <w:bCs/>
                <w:kern w:val="2"/>
                <w:sz w:val="21"/>
                <w:szCs w:val="21"/>
              </w:rPr>
            </w:pPr>
            <w:r>
              <w:rPr>
                <w:rFonts w:hint="eastAsia" w:ascii="仿宋" w:hAnsi="仿宋" w:eastAsia="仿宋" w:cs="Times New Roman"/>
                <w:bCs/>
                <w:kern w:val="2"/>
                <w:sz w:val="21"/>
                <w:szCs w:val="21"/>
              </w:rPr>
              <w:t>CAS：57028-96-3</w:t>
            </w:r>
          </w:p>
          <w:p w14:paraId="49090D0F">
            <w:pPr>
              <w:rPr>
                <w:rFonts w:hint="eastAsia" w:ascii="仿宋" w:hAnsi="仿宋" w:eastAsia="仿宋" w:cs="Times New Roman"/>
                <w:bCs/>
                <w:kern w:val="2"/>
                <w:sz w:val="21"/>
                <w:szCs w:val="21"/>
              </w:rPr>
            </w:pPr>
            <w:r>
              <w:rPr>
                <w:rFonts w:hint="eastAsia" w:ascii="仿宋" w:hAnsi="仿宋" w:eastAsia="仿宋" w:cs="Times New Roman"/>
                <w:bCs/>
                <w:kern w:val="2"/>
                <w:sz w:val="21"/>
                <w:szCs w:val="21"/>
              </w:rPr>
              <w:t>颜色外观：无色透明液体</w:t>
            </w:r>
          </w:p>
          <w:p w14:paraId="7B46DE20">
            <w:pPr>
              <w:rPr>
                <w:rFonts w:hint="eastAsia" w:ascii="仿宋" w:hAnsi="仿宋" w:eastAsia="仿宋" w:cs="Times New Roman"/>
                <w:bCs/>
                <w:kern w:val="2"/>
                <w:sz w:val="21"/>
                <w:szCs w:val="21"/>
              </w:rPr>
            </w:pPr>
            <w:r>
              <w:rPr>
                <w:rFonts w:hint="eastAsia" w:ascii="仿宋" w:hAnsi="仿宋" w:eastAsia="仿宋" w:cs="Times New Roman"/>
                <w:bCs/>
                <w:kern w:val="2"/>
                <w:sz w:val="21"/>
                <w:szCs w:val="21"/>
              </w:rPr>
              <w:t>活性组分，%：≥35</w:t>
            </w:r>
          </w:p>
          <w:p w14:paraId="68C45E1E">
            <w:pPr>
              <w:rPr>
                <w:rFonts w:hint="eastAsia" w:ascii="仿宋" w:hAnsi="仿宋" w:eastAsia="仿宋" w:cs="Times New Roman"/>
                <w:bCs/>
                <w:kern w:val="2"/>
                <w:sz w:val="21"/>
                <w:szCs w:val="21"/>
              </w:rPr>
            </w:pPr>
            <w:r>
              <w:rPr>
                <w:rFonts w:hint="eastAsia" w:ascii="仿宋" w:hAnsi="仿宋" w:eastAsia="仿宋" w:cs="Times New Roman"/>
                <w:bCs/>
                <w:kern w:val="2"/>
                <w:sz w:val="21"/>
                <w:szCs w:val="21"/>
              </w:rPr>
              <w:t>pH（原液，20℃）：6.5-7.5</w:t>
            </w:r>
          </w:p>
          <w:p w14:paraId="505BA5B3">
            <w:pPr>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密度，g/mL：0.9-1.1</w:t>
            </w:r>
          </w:p>
          <w:p w14:paraId="125C4CA5">
            <w:pPr>
              <w:rPr>
                <w:rFonts w:ascii="Times New Roman" w:hAnsi="Times New Roman" w:eastAsia="仿宋_GB2312" w:cs="Times New Roman"/>
                <w:sz w:val="21"/>
                <w:szCs w:val="21"/>
              </w:rPr>
            </w:pPr>
            <w:r>
              <w:rPr>
                <w:rFonts w:hint="eastAsia" w:ascii="仿宋" w:hAnsi="仿宋" w:eastAsia="仿宋" w:cs="Times New Roman"/>
                <w:bCs/>
                <w:kern w:val="2"/>
                <w:sz w:val="21"/>
                <w:szCs w:val="21"/>
              </w:rPr>
              <w:t>红外谱图：与数据库内标准样品的红外谱图相似度大于95%</w:t>
            </w:r>
          </w:p>
        </w:tc>
        <w:tc>
          <w:tcPr>
            <w:tcW w:w="633" w:type="pct"/>
            <w:vAlign w:val="center"/>
          </w:tcPr>
          <w:p w14:paraId="4B8D9BFA">
            <w:pPr>
              <w:pStyle w:val="25"/>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65000L</w:t>
            </w:r>
          </w:p>
        </w:tc>
        <w:tc>
          <w:tcPr>
            <w:tcW w:w="535" w:type="pct"/>
            <w:vAlign w:val="center"/>
          </w:tcPr>
          <w:p w14:paraId="12A5B0E5">
            <w:pPr>
              <w:pStyle w:val="25"/>
              <w:spacing w:line="360" w:lineRule="auto"/>
              <w:jc w:val="center"/>
              <w:rPr>
                <w:rFonts w:ascii="Times New Roman" w:hAnsi="Times New Roman" w:eastAsia="仿宋_GB2312"/>
                <w:sz w:val="24"/>
                <w:szCs w:val="24"/>
              </w:rPr>
            </w:pPr>
          </w:p>
        </w:tc>
        <w:tc>
          <w:tcPr>
            <w:tcW w:w="534" w:type="pct"/>
            <w:vAlign w:val="center"/>
          </w:tcPr>
          <w:p w14:paraId="79800A51">
            <w:pPr>
              <w:pStyle w:val="25"/>
              <w:spacing w:line="360" w:lineRule="auto"/>
              <w:jc w:val="center"/>
              <w:rPr>
                <w:rFonts w:ascii="Times New Roman" w:hAnsi="Times New Roman" w:eastAsia="仿宋_GB2312"/>
                <w:sz w:val="24"/>
                <w:szCs w:val="24"/>
              </w:rPr>
            </w:pPr>
          </w:p>
        </w:tc>
      </w:tr>
      <w:bookmarkEnd w:id="21"/>
    </w:tbl>
    <w:p w14:paraId="3A3CFCED">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14:paraId="50BFDC39">
      <w:pPr>
        <w:pStyle w:val="22"/>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14:paraId="6B706586">
      <w:pPr>
        <w:pStyle w:val="22"/>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14:paraId="51F3B852">
      <w:pPr>
        <w:pStyle w:val="22"/>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14:paraId="0DF2F856">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14:paraId="3D2DA6DA">
      <w:pPr>
        <w:pStyle w:val="4"/>
        <w:numPr>
          <w:ilvl w:val="0"/>
          <w:numId w:val="3"/>
        </w:numPr>
        <w:rPr>
          <w:rFonts w:ascii="Times New Roman" w:hAnsi="Times New Roman" w:eastAsia="黑体" w:cs="Times New Roman"/>
          <w:b w:val="0"/>
        </w:rPr>
      </w:pPr>
      <w:bookmarkStart w:id="22" w:name="_Toc421719963"/>
      <w:bookmarkStart w:id="23" w:name="_Toc433984938"/>
      <w:bookmarkStart w:id="24" w:name="_Toc235857007"/>
      <w:r>
        <w:rPr>
          <w:rFonts w:ascii="Times New Roman" w:hAnsi="Times New Roman" w:eastAsia="黑体" w:cs="Times New Roman"/>
          <w:b w:val="0"/>
        </w:rPr>
        <w:t>资格证明文件</w:t>
      </w:r>
      <w:bookmarkEnd w:id="22"/>
      <w:bookmarkEnd w:id="23"/>
    </w:p>
    <w:p w14:paraId="1B66C819">
      <w:pPr>
        <w:pStyle w:val="5"/>
        <w:numPr>
          <w:ilvl w:val="1"/>
          <w:numId w:val="3"/>
        </w:numPr>
        <w:rPr>
          <w:rFonts w:ascii="Times New Roman" w:hAnsi="Times New Roman" w:cs="Times New Roman" w:eastAsiaTheme="minorEastAsia"/>
          <w:sz w:val="24"/>
          <w:szCs w:val="24"/>
        </w:rPr>
      </w:pPr>
      <w:bookmarkStart w:id="25" w:name="_Toc389141975"/>
      <w:bookmarkStart w:id="26" w:name="_Toc286174100"/>
      <w:bookmarkStart w:id="27" w:name="_Toc362613989"/>
      <w:bookmarkStart w:id="28" w:name="_Toc433984937"/>
      <w:bookmarkStart w:id="29" w:name="_Toc85430473"/>
      <w:bookmarkStart w:id="30" w:name="_Toc235857003"/>
      <w:bookmarkStart w:id="31" w:name="_Toc83547695"/>
      <w:r>
        <w:rPr>
          <w:rFonts w:ascii="Times New Roman" w:hAnsi="Times New Roman" w:cs="Times New Roman" w:eastAsiaTheme="minorEastAsia"/>
          <w:sz w:val="24"/>
          <w:szCs w:val="24"/>
        </w:rPr>
        <w:t>供应商情况表</w:t>
      </w:r>
      <w:bookmarkEnd w:id="25"/>
      <w:bookmarkEnd w:id="26"/>
      <w:bookmarkEnd w:id="27"/>
      <w:bookmarkEnd w:id="28"/>
    </w:p>
    <w:p w14:paraId="511724D2">
      <w:pPr>
        <w:pStyle w:val="23"/>
        <w:spacing w:before="156" w:after="156"/>
        <w:rPr>
          <w:rFonts w:ascii="Times New Roman" w:hAnsi="Times New Roman" w:eastAsia="华文中宋" w:cs="Times New Roman"/>
        </w:rPr>
      </w:pPr>
      <w:r>
        <w:rPr>
          <w:rFonts w:ascii="Times New Roman" w:hAnsi="Times New Roman" w:eastAsia="华文中宋" w:cs="Times New Roman"/>
        </w:rPr>
        <w:t>供应商情况表</w:t>
      </w:r>
    </w:p>
    <w:p w14:paraId="7FEC7FE6">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14:paraId="2D59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2EF3A52C">
            <w:pPr>
              <w:pStyle w:val="25"/>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14:paraId="54146452">
            <w:pPr>
              <w:pStyle w:val="25"/>
              <w:jc w:val="center"/>
              <w:rPr>
                <w:rFonts w:ascii="Times New Roman" w:hAnsi="Times New Roman" w:eastAsia="仿宋_GB2312"/>
                <w:sz w:val="24"/>
                <w:szCs w:val="24"/>
              </w:rPr>
            </w:pPr>
          </w:p>
        </w:tc>
      </w:tr>
      <w:tr w14:paraId="092C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EB9315A">
            <w:pPr>
              <w:pStyle w:val="25"/>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14:paraId="01A745C8">
            <w:pPr>
              <w:pStyle w:val="25"/>
              <w:jc w:val="center"/>
              <w:rPr>
                <w:rFonts w:ascii="Times New Roman" w:hAnsi="Times New Roman" w:eastAsia="仿宋_GB2312"/>
                <w:sz w:val="24"/>
                <w:szCs w:val="24"/>
              </w:rPr>
            </w:pPr>
          </w:p>
        </w:tc>
      </w:tr>
      <w:tr w14:paraId="367E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1335A07A">
            <w:pPr>
              <w:pStyle w:val="25"/>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14:paraId="0B5A2D72">
            <w:pPr>
              <w:pStyle w:val="25"/>
              <w:jc w:val="center"/>
              <w:rPr>
                <w:rFonts w:ascii="Times New Roman" w:hAnsi="Times New Roman" w:eastAsia="仿宋_GB2312"/>
                <w:sz w:val="24"/>
                <w:szCs w:val="24"/>
              </w:rPr>
            </w:pPr>
          </w:p>
        </w:tc>
        <w:tc>
          <w:tcPr>
            <w:tcW w:w="883" w:type="pct"/>
            <w:gridSpan w:val="2"/>
            <w:vAlign w:val="center"/>
          </w:tcPr>
          <w:p w14:paraId="1D8E2454">
            <w:pPr>
              <w:pStyle w:val="25"/>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14:paraId="7114654B">
            <w:pPr>
              <w:pStyle w:val="25"/>
              <w:jc w:val="center"/>
              <w:rPr>
                <w:rFonts w:ascii="Times New Roman" w:hAnsi="Times New Roman" w:eastAsia="仿宋_GB2312"/>
                <w:sz w:val="24"/>
                <w:szCs w:val="24"/>
              </w:rPr>
            </w:pPr>
          </w:p>
        </w:tc>
      </w:tr>
      <w:tr w14:paraId="6FEB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3E8A33AE">
            <w:pPr>
              <w:pStyle w:val="25"/>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14:paraId="56ED7D44">
            <w:pPr>
              <w:pStyle w:val="25"/>
              <w:jc w:val="center"/>
              <w:rPr>
                <w:rFonts w:ascii="Times New Roman" w:hAnsi="Times New Roman" w:eastAsia="仿宋_GB2312"/>
                <w:sz w:val="24"/>
                <w:szCs w:val="24"/>
              </w:rPr>
            </w:pPr>
          </w:p>
        </w:tc>
      </w:tr>
      <w:tr w14:paraId="6107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377A24A2">
            <w:pPr>
              <w:pStyle w:val="25"/>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14:paraId="63DC30CB">
            <w:pPr>
              <w:pStyle w:val="25"/>
              <w:jc w:val="center"/>
              <w:rPr>
                <w:rFonts w:ascii="Times New Roman" w:hAnsi="Times New Roman" w:eastAsia="仿宋_GB2312"/>
                <w:sz w:val="24"/>
                <w:szCs w:val="24"/>
              </w:rPr>
            </w:pPr>
          </w:p>
        </w:tc>
        <w:tc>
          <w:tcPr>
            <w:tcW w:w="883" w:type="pct"/>
            <w:gridSpan w:val="2"/>
            <w:vAlign w:val="center"/>
          </w:tcPr>
          <w:p w14:paraId="1148C2B3">
            <w:pPr>
              <w:pStyle w:val="25"/>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14:paraId="2F621689">
            <w:pPr>
              <w:pStyle w:val="25"/>
              <w:jc w:val="center"/>
              <w:rPr>
                <w:rFonts w:ascii="Times New Roman" w:hAnsi="Times New Roman" w:eastAsia="仿宋_GB2312"/>
                <w:sz w:val="24"/>
                <w:szCs w:val="24"/>
              </w:rPr>
            </w:pPr>
          </w:p>
        </w:tc>
      </w:tr>
      <w:tr w14:paraId="1F3B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6E42CB03">
            <w:pPr>
              <w:pStyle w:val="25"/>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14:paraId="137321BC">
            <w:pPr>
              <w:pStyle w:val="25"/>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14:paraId="42E1F5A6">
            <w:pPr>
              <w:pStyle w:val="25"/>
              <w:jc w:val="center"/>
              <w:rPr>
                <w:rFonts w:ascii="Times New Roman" w:hAnsi="Times New Roman" w:eastAsia="仿宋_GB2312"/>
                <w:sz w:val="24"/>
                <w:szCs w:val="24"/>
              </w:rPr>
            </w:pPr>
          </w:p>
        </w:tc>
        <w:tc>
          <w:tcPr>
            <w:tcW w:w="883" w:type="pct"/>
            <w:gridSpan w:val="2"/>
            <w:vAlign w:val="center"/>
          </w:tcPr>
          <w:p w14:paraId="7199BEAA">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32346609">
            <w:pPr>
              <w:pStyle w:val="25"/>
              <w:jc w:val="center"/>
              <w:rPr>
                <w:rFonts w:ascii="Times New Roman" w:hAnsi="Times New Roman" w:eastAsia="仿宋_GB2312"/>
                <w:sz w:val="24"/>
                <w:szCs w:val="24"/>
              </w:rPr>
            </w:pPr>
          </w:p>
        </w:tc>
      </w:tr>
      <w:tr w14:paraId="14A0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3EE764B9">
            <w:pPr>
              <w:pStyle w:val="25"/>
              <w:jc w:val="center"/>
              <w:rPr>
                <w:rFonts w:ascii="Times New Roman" w:hAnsi="Times New Roman" w:eastAsia="仿宋_GB2312"/>
                <w:sz w:val="24"/>
                <w:szCs w:val="24"/>
              </w:rPr>
            </w:pPr>
          </w:p>
        </w:tc>
        <w:tc>
          <w:tcPr>
            <w:tcW w:w="905" w:type="pct"/>
            <w:gridSpan w:val="2"/>
            <w:vAlign w:val="center"/>
          </w:tcPr>
          <w:p w14:paraId="4E0FEF23">
            <w:pPr>
              <w:pStyle w:val="25"/>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14:paraId="5455FB10">
            <w:pPr>
              <w:pStyle w:val="25"/>
              <w:jc w:val="center"/>
              <w:rPr>
                <w:rFonts w:ascii="Times New Roman" w:hAnsi="Times New Roman" w:eastAsia="仿宋_GB2312"/>
                <w:sz w:val="24"/>
                <w:szCs w:val="24"/>
              </w:rPr>
            </w:pPr>
          </w:p>
        </w:tc>
        <w:tc>
          <w:tcPr>
            <w:tcW w:w="883" w:type="pct"/>
            <w:gridSpan w:val="2"/>
            <w:vAlign w:val="center"/>
          </w:tcPr>
          <w:p w14:paraId="018D7D7E">
            <w:pPr>
              <w:pStyle w:val="25"/>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14:paraId="2C13F4BC">
            <w:pPr>
              <w:pStyle w:val="25"/>
              <w:jc w:val="center"/>
              <w:rPr>
                <w:rFonts w:ascii="Times New Roman" w:hAnsi="Times New Roman" w:eastAsia="仿宋_GB2312"/>
                <w:sz w:val="24"/>
                <w:szCs w:val="24"/>
              </w:rPr>
            </w:pPr>
          </w:p>
        </w:tc>
      </w:tr>
      <w:tr w14:paraId="6A30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10DF082">
            <w:pPr>
              <w:pStyle w:val="25"/>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3ED0A53F">
            <w:pPr>
              <w:pStyle w:val="25"/>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14:paraId="6560476A">
            <w:pPr>
              <w:pStyle w:val="25"/>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14:paraId="39A08C11">
            <w:pPr>
              <w:pStyle w:val="25"/>
              <w:jc w:val="center"/>
              <w:rPr>
                <w:rFonts w:ascii="Times New Roman" w:hAnsi="Times New Roman" w:eastAsia="仿宋_GB2312"/>
                <w:sz w:val="24"/>
                <w:szCs w:val="24"/>
              </w:rPr>
            </w:pPr>
          </w:p>
        </w:tc>
        <w:tc>
          <w:tcPr>
            <w:tcW w:w="883" w:type="pct"/>
            <w:gridSpan w:val="2"/>
            <w:vAlign w:val="center"/>
          </w:tcPr>
          <w:p w14:paraId="5F2A4ADB">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748695DD">
            <w:pPr>
              <w:pStyle w:val="25"/>
              <w:jc w:val="center"/>
              <w:rPr>
                <w:rFonts w:ascii="Times New Roman" w:hAnsi="Times New Roman" w:eastAsia="仿宋_GB2312"/>
                <w:sz w:val="24"/>
                <w:szCs w:val="24"/>
              </w:rPr>
            </w:pPr>
          </w:p>
        </w:tc>
      </w:tr>
      <w:tr w14:paraId="3017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40C9DAE">
            <w:pPr>
              <w:pStyle w:val="25"/>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14:paraId="0309F561">
            <w:pPr>
              <w:pStyle w:val="25"/>
              <w:jc w:val="center"/>
              <w:rPr>
                <w:rFonts w:ascii="Times New Roman" w:hAnsi="Times New Roman" w:eastAsia="仿宋_GB2312"/>
                <w:sz w:val="24"/>
                <w:szCs w:val="24"/>
              </w:rPr>
            </w:pPr>
          </w:p>
        </w:tc>
      </w:tr>
      <w:tr w14:paraId="5718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07879D12">
            <w:pPr>
              <w:pStyle w:val="25"/>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14:paraId="78A17707">
            <w:pPr>
              <w:pStyle w:val="25"/>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14:paraId="65605049">
            <w:pPr>
              <w:pStyle w:val="25"/>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14:paraId="3AF4ED64">
            <w:pPr>
              <w:pStyle w:val="25"/>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14:paraId="6143EC3E">
            <w:pPr>
              <w:pStyle w:val="25"/>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14:paraId="05CAFB57">
            <w:pPr>
              <w:pStyle w:val="25"/>
              <w:jc w:val="center"/>
              <w:rPr>
                <w:rFonts w:ascii="Times New Roman" w:hAnsi="Times New Roman" w:eastAsia="仿宋_GB2312"/>
                <w:sz w:val="24"/>
                <w:szCs w:val="24"/>
              </w:rPr>
            </w:pPr>
            <w:r>
              <w:rPr>
                <w:rFonts w:ascii="Times New Roman" w:hAnsi="Times New Roman" w:eastAsia="仿宋_GB2312"/>
                <w:sz w:val="24"/>
                <w:szCs w:val="24"/>
              </w:rPr>
              <w:t>负债总额</w:t>
            </w:r>
          </w:p>
        </w:tc>
      </w:tr>
      <w:tr w14:paraId="45E8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732B4787">
            <w:pPr>
              <w:pStyle w:val="25"/>
              <w:jc w:val="center"/>
              <w:rPr>
                <w:rFonts w:ascii="Times New Roman" w:hAnsi="Times New Roman" w:eastAsia="仿宋_GB2312"/>
                <w:sz w:val="24"/>
                <w:szCs w:val="24"/>
              </w:rPr>
            </w:pPr>
          </w:p>
        </w:tc>
        <w:tc>
          <w:tcPr>
            <w:tcW w:w="724" w:type="pct"/>
            <w:vAlign w:val="center"/>
          </w:tcPr>
          <w:p w14:paraId="5E640E69">
            <w:pPr>
              <w:pStyle w:val="25"/>
              <w:jc w:val="center"/>
              <w:rPr>
                <w:rFonts w:ascii="Times New Roman" w:hAnsi="Times New Roman" w:eastAsia="仿宋_GB2312"/>
                <w:sz w:val="24"/>
                <w:szCs w:val="24"/>
              </w:rPr>
            </w:pPr>
            <w:r>
              <w:rPr>
                <w:rFonts w:ascii="Times New Roman" w:hAnsi="Times New Roman" w:eastAsia="仿宋_GB2312"/>
                <w:sz w:val="24"/>
                <w:szCs w:val="24"/>
              </w:rPr>
              <w:t>202</w:t>
            </w:r>
            <w:r>
              <w:rPr>
                <w:rFonts w:hint="eastAsia" w:ascii="Times New Roman" w:hAnsi="Times New Roman" w:eastAsia="仿宋_GB2312"/>
                <w:sz w:val="24"/>
                <w:szCs w:val="24"/>
              </w:rPr>
              <w:t>4</w:t>
            </w:r>
          </w:p>
        </w:tc>
        <w:tc>
          <w:tcPr>
            <w:tcW w:w="724" w:type="pct"/>
            <w:gridSpan w:val="2"/>
            <w:vAlign w:val="center"/>
          </w:tcPr>
          <w:p w14:paraId="3F89C276">
            <w:pPr>
              <w:pStyle w:val="25"/>
              <w:jc w:val="center"/>
              <w:rPr>
                <w:rFonts w:ascii="Times New Roman" w:hAnsi="Times New Roman" w:eastAsia="仿宋_GB2312"/>
                <w:sz w:val="24"/>
                <w:szCs w:val="24"/>
              </w:rPr>
            </w:pPr>
          </w:p>
        </w:tc>
        <w:tc>
          <w:tcPr>
            <w:tcW w:w="725" w:type="pct"/>
            <w:gridSpan w:val="2"/>
            <w:vAlign w:val="center"/>
          </w:tcPr>
          <w:p w14:paraId="22F60D6C">
            <w:pPr>
              <w:pStyle w:val="25"/>
              <w:jc w:val="center"/>
              <w:rPr>
                <w:rFonts w:ascii="Times New Roman" w:hAnsi="Times New Roman" w:eastAsia="仿宋_GB2312"/>
                <w:sz w:val="24"/>
                <w:szCs w:val="24"/>
              </w:rPr>
            </w:pPr>
          </w:p>
        </w:tc>
        <w:tc>
          <w:tcPr>
            <w:tcW w:w="724" w:type="pct"/>
            <w:gridSpan w:val="2"/>
            <w:vAlign w:val="center"/>
          </w:tcPr>
          <w:p w14:paraId="546DB8EE">
            <w:pPr>
              <w:pStyle w:val="25"/>
              <w:jc w:val="center"/>
              <w:rPr>
                <w:rFonts w:ascii="Times New Roman" w:hAnsi="Times New Roman" w:eastAsia="仿宋_GB2312"/>
                <w:sz w:val="24"/>
                <w:szCs w:val="24"/>
              </w:rPr>
            </w:pPr>
          </w:p>
        </w:tc>
        <w:tc>
          <w:tcPr>
            <w:tcW w:w="725" w:type="pct"/>
            <w:vAlign w:val="center"/>
          </w:tcPr>
          <w:p w14:paraId="105C745B">
            <w:pPr>
              <w:pStyle w:val="25"/>
              <w:jc w:val="center"/>
              <w:rPr>
                <w:rFonts w:ascii="Times New Roman" w:hAnsi="Times New Roman" w:eastAsia="仿宋_GB2312"/>
                <w:sz w:val="24"/>
                <w:szCs w:val="24"/>
              </w:rPr>
            </w:pPr>
          </w:p>
        </w:tc>
      </w:tr>
      <w:tr w14:paraId="5CAC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033BA53D">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14:paraId="223EC232">
            <w:pPr>
              <w:pStyle w:val="25"/>
              <w:jc w:val="center"/>
              <w:rPr>
                <w:rFonts w:ascii="Times New Roman" w:hAnsi="Times New Roman" w:eastAsia="仿宋_GB2312"/>
                <w:sz w:val="24"/>
                <w:szCs w:val="24"/>
              </w:rPr>
            </w:pPr>
          </w:p>
        </w:tc>
      </w:tr>
    </w:tbl>
    <w:p w14:paraId="6835F042">
      <w:pPr>
        <w:rPr>
          <w:rFonts w:ascii="Times New Roman" w:hAnsi="Times New Roman" w:cs="Times New Roman"/>
        </w:rPr>
      </w:pPr>
    </w:p>
    <w:p w14:paraId="784F05A4">
      <w:pPr>
        <w:rPr>
          <w:rFonts w:ascii="Times New Roman" w:hAnsi="Times New Roman" w:cs="Times New Roman"/>
        </w:rPr>
      </w:pPr>
      <w:r>
        <w:rPr>
          <w:rFonts w:ascii="Times New Roman" w:hAnsi="Times New Roman" w:cs="Times New Roman"/>
        </w:rPr>
        <w:br w:type="page"/>
      </w:r>
    </w:p>
    <w:bookmarkEnd w:id="29"/>
    <w:bookmarkEnd w:id="30"/>
    <w:bookmarkEnd w:id="31"/>
    <w:p w14:paraId="0A98537A">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10C71C35">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4"/>
    <w:p w14:paraId="4191C92A">
      <w:pPr>
        <w:pStyle w:val="5"/>
        <w:numPr>
          <w:ilvl w:val="1"/>
          <w:numId w:val="3"/>
        </w:numP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业绩</w:t>
      </w:r>
      <w:r>
        <w:rPr>
          <w:rFonts w:ascii="Times New Roman" w:hAnsi="Times New Roman" w:cs="Times New Roman" w:eastAsiaTheme="minorEastAsia"/>
          <w:sz w:val="24"/>
          <w:szCs w:val="24"/>
        </w:rPr>
        <w:t>证明</w:t>
      </w:r>
    </w:p>
    <w:p w14:paraId="10DF14AC">
      <w:pPr>
        <w:ind w:firstLine="480" w:firstLineChars="200"/>
      </w:pPr>
      <w:r>
        <w:rPr>
          <w:rFonts w:ascii="Times New Roman" w:hAnsi="Times New Roman" w:eastAsia="仿宋_GB2312" w:cs="Times New Roman"/>
          <w:sz w:val="24"/>
          <w:szCs w:val="24"/>
        </w:rPr>
        <w:t>竞价企业</w:t>
      </w:r>
      <w:r>
        <w:rPr>
          <w:rFonts w:hint="eastAsia" w:ascii="Times New Roman" w:hAnsi="Times New Roman" w:eastAsia="仿宋_GB2312" w:cs="Times New Roman"/>
          <w:sz w:val="24"/>
          <w:szCs w:val="24"/>
        </w:rPr>
        <w:t>需提供自2024年1月1日至竞价文件递交截止时间止，至少3个杀菌剂类相关的业绩，且业绩总金额不少于100万元。业绩内容需提供业绩合同、业绩发票，合同和发票内容不得遮挡产品名称及规格型号</w:t>
      </w:r>
      <w:r>
        <w:rPr>
          <w:rFonts w:ascii="Times New Roman" w:hAnsi="Times New Roman" w:eastAsia="仿宋_GB2312" w:cs="Times New Roman"/>
          <w:sz w:val="24"/>
          <w:szCs w:val="24"/>
        </w:rPr>
        <w:t>。</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946E">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9</w:t>
    </w:r>
    <w:r>
      <w:rPr>
        <w:rStyle w:val="14"/>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26D9">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10</w:t>
    </w:r>
    <w:r>
      <w:rPr>
        <w:rStyle w:val="14"/>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0602D2"/>
    <w:rsid w:val="00083A86"/>
    <w:rsid w:val="00094854"/>
    <w:rsid w:val="00124EC3"/>
    <w:rsid w:val="00142BCF"/>
    <w:rsid w:val="001F5820"/>
    <w:rsid w:val="0023476F"/>
    <w:rsid w:val="002F23D4"/>
    <w:rsid w:val="00356CB6"/>
    <w:rsid w:val="003B1C12"/>
    <w:rsid w:val="003D14A4"/>
    <w:rsid w:val="00430D51"/>
    <w:rsid w:val="0043291D"/>
    <w:rsid w:val="004B4315"/>
    <w:rsid w:val="004F2764"/>
    <w:rsid w:val="005C4405"/>
    <w:rsid w:val="00603963"/>
    <w:rsid w:val="00604850"/>
    <w:rsid w:val="00683413"/>
    <w:rsid w:val="006D0163"/>
    <w:rsid w:val="007D457A"/>
    <w:rsid w:val="008818CE"/>
    <w:rsid w:val="008F5699"/>
    <w:rsid w:val="00942C29"/>
    <w:rsid w:val="00A77BE0"/>
    <w:rsid w:val="00AE193A"/>
    <w:rsid w:val="00AF5B85"/>
    <w:rsid w:val="00B1216F"/>
    <w:rsid w:val="00B54A91"/>
    <w:rsid w:val="00B57648"/>
    <w:rsid w:val="00BA5394"/>
    <w:rsid w:val="00BE0560"/>
    <w:rsid w:val="00BE72E4"/>
    <w:rsid w:val="00BF46A5"/>
    <w:rsid w:val="00C71DCC"/>
    <w:rsid w:val="00D217A1"/>
    <w:rsid w:val="00D3194B"/>
    <w:rsid w:val="00D400C8"/>
    <w:rsid w:val="00D52E88"/>
    <w:rsid w:val="00D62AE0"/>
    <w:rsid w:val="00E0151E"/>
    <w:rsid w:val="00E22022"/>
    <w:rsid w:val="00E249C7"/>
    <w:rsid w:val="00E46CBF"/>
    <w:rsid w:val="00E6281E"/>
    <w:rsid w:val="00EE704A"/>
    <w:rsid w:val="00F0407A"/>
    <w:rsid w:val="00F73DC3"/>
    <w:rsid w:val="69ED3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5"/>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7"/>
    <w:unhideWhenUsed/>
    <w:qFormat/>
    <w:uiPriority w:val="1"/>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20"/>
    <w:semiHidden/>
    <w:unhideWhenUsed/>
    <w:qFormat/>
    <w:uiPriority w:val="99"/>
    <w:pPr>
      <w:spacing w:after="120"/>
    </w:pPr>
  </w:style>
  <w:style w:type="paragraph" w:styleId="7">
    <w:name w:val="Body Text Indent"/>
    <w:basedOn w:val="1"/>
    <w:link w:val="18"/>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link w:val="28"/>
    <w:unhideWhenUsed/>
    <w:qFormat/>
    <w:uiPriority w:val="99"/>
    <w:pPr>
      <w:tabs>
        <w:tab w:val="center" w:pos="4153"/>
        <w:tab w:val="right" w:pos="8306"/>
      </w:tabs>
      <w:jc w:val="center"/>
    </w:pPr>
    <w:rPr>
      <w:sz w:val="18"/>
      <w:szCs w:val="18"/>
    </w:rPr>
  </w:style>
  <w:style w:type="paragraph" w:styleId="10">
    <w:name w:val="Body Text First Indent"/>
    <w:basedOn w:val="6"/>
    <w:link w:val="21"/>
    <w:unhideWhenUsed/>
    <w:qFormat/>
    <w:uiPriority w:val="1"/>
    <w:pPr>
      <w:ind w:firstLine="420" w:firstLineChars="100"/>
    </w:pPr>
  </w:style>
  <w:style w:type="table" w:styleId="12">
    <w:name w:val="Table Grid"/>
    <w:basedOn w:val="11"/>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style>
  <w:style w:type="character" w:customStyle="1" w:styleId="15">
    <w:name w:val="标题 1 字符"/>
    <w:basedOn w:val="13"/>
    <w:link w:val="3"/>
    <w:qFormat/>
    <w:uiPriority w:val="10"/>
    <w:rPr>
      <w:rFonts w:ascii="Arial" w:hAnsi="Arial" w:eastAsia="宋体" w:cs="Times New Roman"/>
      <w:b/>
      <w:kern w:val="28"/>
      <w:sz w:val="28"/>
      <w:szCs w:val="20"/>
      <w:lang w:val="fi-FI" w:eastAsia="en-US"/>
    </w:rPr>
  </w:style>
  <w:style w:type="character" w:customStyle="1" w:styleId="16">
    <w:name w:val="标题 4 字符"/>
    <w:basedOn w:val="13"/>
    <w:link w:val="4"/>
    <w:qFormat/>
    <w:uiPriority w:val="1"/>
    <w:rPr>
      <w:rFonts w:asciiTheme="majorHAnsi" w:hAnsiTheme="majorHAnsi" w:eastAsiaTheme="majorEastAsia" w:cstheme="majorBidi"/>
      <w:b/>
      <w:bCs/>
      <w:kern w:val="0"/>
      <w:sz w:val="28"/>
      <w:szCs w:val="28"/>
    </w:rPr>
  </w:style>
  <w:style w:type="character" w:customStyle="1" w:styleId="17">
    <w:name w:val="标题 5 字符"/>
    <w:basedOn w:val="13"/>
    <w:link w:val="5"/>
    <w:qFormat/>
    <w:uiPriority w:val="1"/>
    <w:rPr>
      <w:rFonts w:ascii="Tahoma" w:hAnsi="Tahoma" w:eastAsia="微软雅黑"/>
      <w:b/>
      <w:bCs/>
      <w:kern w:val="0"/>
      <w:sz w:val="28"/>
      <w:szCs w:val="28"/>
    </w:rPr>
  </w:style>
  <w:style w:type="character" w:customStyle="1" w:styleId="18">
    <w:name w:val="正文文本缩进 字符"/>
    <w:basedOn w:val="13"/>
    <w:link w:val="7"/>
    <w:qFormat/>
    <w:uiPriority w:val="18"/>
    <w:rPr>
      <w:rFonts w:ascii="Calibri" w:hAnsi="Calibri" w:eastAsia="宋体" w:cs="Times New Roman"/>
      <w:sz w:val="28"/>
      <w:szCs w:val="20"/>
    </w:rPr>
  </w:style>
  <w:style w:type="character" w:customStyle="1" w:styleId="19">
    <w:name w:val="页脚 字符"/>
    <w:basedOn w:val="13"/>
    <w:link w:val="8"/>
    <w:qFormat/>
    <w:uiPriority w:val="99"/>
    <w:rPr>
      <w:rFonts w:ascii="Tahoma" w:hAnsi="Tahoma" w:eastAsia="微软雅黑"/>
      <w:kern w:val="0"/>
      <w:sz w:val="18"/>
      <w:szCs w:val="18"/>
    </w:rPr>
  </w:style>
  <w:style w:type="character" w:customStyle="1" w:styleId="20">
    <w:name w:val="正文文本 字符"/>
    <w:basedOn w:val="13"/>
    <w:link w:val="6"/>
    <w:semiHidden/>
    <w:uiPriority w:val="99"/>
    <w:rPr>
      <w:rFonts w:ascii="Tahoma" w:hAnsi="Tahoma" w:eastAsia="微软雅黑"/>
      <w:kern w:val="0"/>
      <w:sz w:val="22"/>
    </w:rPr>
  </w:style>
  <w:style w:type="character" w:customStyle="1" w:styleId="21">
    <w:name w:val="正文文本首行缩进 字符"/>
    <w:basedOn w:val="20"/>
    <w:link w:val="10"/>
    <w:qFormat/>
    <w:uiPriority w:val="1"/>
    <w:rPr>
      <w:rFonts w:ascii="Tahoma" w:hAnsi="Tahoma" w:eastAsia="微软雅黑"/>
      <w:kern w:val="0"/>
      <w:sz w:val="22"/>
    </w:rPr>
  </w:style>
  <w:style w:type="paragraph" w:styleId="22">
    <w:name w:val="List Paragraph"/>
    <w:basedOn w:val="1"/>
    <w:link w:val="27"/>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3">
    <w:name w:val="格式名称"/>
    <w:next w:val="1"/>
    <w:link w:val="24"/>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4">
    <w:name w:val="格式名称 Char"/>
    <w:basedOn w:val="13"/>
    <w:link w:val="23"/>
    <w:qFormat/>
    <w:uiPriority w:val="3"/>
    <w:rPr>
      <w:rFonts w:asciiTheme="majorHAnsi" w:hAnsiTheme="majorHAnsi" w:eastAsiaTheme="majorEastAsia" w:cstheme="majorHAnsi"/>
      <w:kern w:val="0"/>
      <w:sz w:val="32"/>
      <w:szCs w:val="32"/>
    </w:rPr>
  </w:style>
  <w:style w:type="paragraph" w:customStyle="1" w:styleId="25">
    <w:name w:val="表格文字"/>
    <w:link w:val="26"/>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6">
    <w:name w:val="表格文字 Char"/>
    <w:basedOn w:val="13"/>
    <w:link w:val="25"/>
    <w:qFormat/>
    <w:uiPriority w:val="2"/>
    <w:rPr>
      <w:rFonts w:cs="Times New Roman"/>
      <w:kern w:val="0"/>
      <w:szCs w:val="21"/>
    </w:rPr>
  </w:style>
  <w:style w:type="character" w:customStyle="1" w:styleId="27">
    <w:name w:val="列表段落 字符"/>
    <w:link w:val="22"/>
    <w:qFormat/>
    <w:uiPriority w:val="34"/>
    <w:rPr>
      <w:rFonts w:cs="Times New Roman"/>
      <w:kern w:val="0"/>
      <w:sz w:val="24"/>
      <w:szCs w:val="24"/>
    </w:rPr>
  </w:style>
  <w:style w:type="character" w:customStyle="1" w:styleId="28">
    <w:name w:val="页眉 字符"/>
    <w:basedOn w:val="13"/>
    <w:link w:val="9"/>
    <w:qFormat/>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1262</Words>
  <Characters>2093</Characters>
  <Lines>24</Lines>
  <Paragraphs>7</Paragraphs>
  <TotalTime>1</TotalTime>
  <ScaleCrop>false</ScaleCrop>
  <LinksUpToDate>false</LinksUpToDate>
  <CharactersWithSpaces>2183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2024-12-25T08:58:00Z</dcterms:created>
  <dc:creator>天津市中海水处理科技有限公司</dc:creator>
  <cp:lastModifiedBy>阿Q</cp:lastModifiedBy>
  <dcterms:modified xsi:type="dcterms:W3CDTF">2025-09-17T08:18:54Z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eyJoZGlkIjoiMzk1NWFkMGFlZmMxMTg1ZDczMDVlMGNiZmE0NmQxYjMiLCJ1c2VySWQiOiI0NDI2OTc1OTUifQ==</vt:lpwstr>
  </property>
  <property fmtid="{D5CDD505-2E9C-101B-9397-08002B2CF9AE}" pid="3" name="KSOProductBuildVer">
    <vt:lpwstr>2052-12.1.0.22529</vt:lpwstr>
  </property>
  <property fmtid="{D5CDD505-2E9C-101B-9397-08002B2CF9AE}" pid="4" name="ICV">
    <vt:lpwstr>01CC26B1EC5D48BD862B692918292001_12</vt:lpwstr>
  </property>
</Properties>
</file>